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5584D" w14:textId="7D98A366" w:rsidR="0019499D" w:rsidRPr="00A90DA8" w:rsidRDefault="0019499D" w:rsidP="0019499D">
      <w:pPr>
        <w:autoSpaceDE w:val="0"/>
        <w:autoSpaceDN w:val="0"/>
        <w:adjustRightInd w:val="0"/>
        <w:jc w:val="both"/>
        <w:rPr>
          <w:rFonts w:ascii="Bolder" w:hAnsi="Bolder" w:cs="Times New Roman"/>
          <w:b/>
          <w:color w:val="00811F"/>
          <w:sz w:val="28"/>
          <w:szCs w:val="28"/>
        </w:rPr>
      </w:pPr>
      <w:r w:rsidRPr="00A90DA8">
        <w:rPr>
          <w:rFonts w:ascii="Bolder" w:hAnsi="Bolder" w:cs="Times New Roman"/>
          <w:b/>
          <w:color w:val="00811F"/>
          <w:sz w:val="28"/>
          <w:szCs w:val="28"/>
        </w:rPr>
        <w:t xml:space="preserve">Stappenplan </w:t>
      </w:r>
      <w:r w:rsidR="00390FE9">
        <w:rPr>
          <w:rFonts w:ascii="Bolder" w:hAnsi="Bolder" w:cs="Times New Roman"/>
          <w:b/>
          <w:color w:val="00811F"/>
          <w:sz w:val="28"/>
          <w:szCs w:val="28"/>
        </w:rPr>
        <w:t>volkstuinvoorzieningen</w:t>
      </w:r>
      <w:r w:rsidRPr="00A90DA8">
        <w:rPr>
          <w:rFonts w:ascii="Bolder" w:hAnsi="Bolder" w:cs="Times New Roman"/>
          <w:b/>
          <w:color w:val="00811F"/>
          <w:sz w:val="28"/>
          <w:szCs w:val="28"/>
        </w:rPr>
        <w:t xml:space="preserve"> Rotterdam</w:t>
      </w:r>
    </w:p>
    <w:p w14:paraId="525925E1" w14:textId="77777777" w:rsidR="00A90DA8" w:rsidRDefault="00A90DA8" w:rsidP="00F32B9E">
      <w:pPr>
        <w:autoSpaceDE w:val="0"/>
        <w:autoSpaceDN w:val="0"/>
        <w:adjustRightInd w:val="0"/>
        <w:jc w:val="both"/>
        <w:rPr>
          <w:rFonts w:ascii="Bolder" w:hAnsi="Bolder" w:cs="Times New Roman"/>
          <w:color w:val="000000" w:themeColor="text1"/>
        </w:rPr>
      </w:pPr>
    </w:p>
    <w:p w14:paraId="729BB318" w14:textId="4D9C35C0" w:rsidR="00F32B9E" w:rsidRPr="00A90DA8" w:rsidRDefault="0019499D" w:rsidP="00A90DA8">
      <w:pPr>
        <w:autoSpaceDE w:val="0"/>
        <w:autoSpaceDN w:val="0"/>
        <w:adjustRightInd w:val="0"/>
        <w:rPr>
          <w:rFonts w:ascii="Bolder" w:hAnsi="Bolder" w:cs="Times New Roman"/>
          <w:color w:val="000000" w:themeColor="text1"/>
        </w:rPr>
      </w:pPr>
      <w:r w:rsidRPr="00A90DA8">
        <w:rPr>
          <w:rFonts w:ascii="Bolder" w:hAnsi="Bolder" w:cs="Times New Roman"/>
          <w:color w:val="000000" w:themeColor="text1"/>
        </w:rPr>
        <w:t xml:space="preserve">Voor het rechtsgeldig aangaan van de nieuwe huurovereenkomst met de gemeente Rotterdam dienen de </w:t>
      </w:r>
      <w:r w:rsidR="00390FE9">
        <w:rPr>
          <w:rFonts w:ascii="Bolder" w:hAnsi="Bolder" w:cs="Times New Roman"/>
          <w:color w:val="000000" w:themeColor="text1"/>
        </w:rPr>
        <w:t>volkstuinvoorziening</w:t>
      </w:r>
      <w:r w:rsidRPr="00A90DA8">
        <w:rPr>
          <w:rFonts w:ascii="Bolder" w:hAnsi="Bolder" w:cs="Times New Roman"/>
          <w:color w:val="000000" w:themeColor="text1"/>
        </w:rPr>
        <w:t xml:space="preserve"> instemming van de algemene ledenvergadering te verkrijgen op een aantal onderdelen. Dit stappenplan is ontwikkeld om de verenigingen zoveel mogelijk te ontzorgen en te begeleiden bij het volgen van de juiste stappen.</w:t>
      </w:r>
    </w:p>
    <w:p w14:paraId="60A44FB5" w14:textId="77777777" w:rsidR="00F32B9E" w:rsidRPr="00A90DA8" w:rsidRDefault="00F32B9E" w:rsidP="00A90DA8">
      <w:pPr>
        <w:autoSpaceDE w:val="0"/>
        <w:autoSpaceDN w:val="0"/>
        <w:adjustRightInd w:val="0"/>
        <w:rPr>
          <w:rFonts w:ascii="Bolder" w:hAnsi="Bolder" w:cs="Times New Roman"/>
          <w:color w:val="000000" w:themeColor="text1"/>
        </w:rPr>
      </w:pPr>
    </w:p>
    <w:tbl>
      <w:tblPr>
        <w:tblStyle w:val="Tabelraster"/>
        <w:tblW w:w="0" w:type="auto"/>
        <w:tblLook w:val="04A0" w:firstRow="1" w:lastRow="0" w:firstColumn="1" w:lastColumn="0" w:noHBand="0" w:noVBand="1"/>
      </w:tblPr>
      <w:tblGrid>
        <w:gridCol w:w="3018"/>
        <w:gridCol w:w="3019"/>
        <w:gridCol w:w="2889"/>
      </w:tblGrid>
      <w:tr w:rsidR="00F32B9E" w:rsidRPr="00A90DA8" w14:paraId="54E94676" w14:textId="77777777" w:rsidTr="0019358B">
        <w:tc>
          <w:tcPr>
            <w:tcW w:w="3018" w:type="dxa"/>
          </w:tcPr>
          <w:p w14:paraId="466D1901" w14:textId="26B63AB1" w:rsidR="00F32B9E" w:rsidRPr="00A90DA8" w:rsidRDefault="00F32B9E" w:rsidP="00A90DA8">
            <w:pPr>
              <w:pStyle w:val="Lijstalinea"/>
              <w:numPr>
                <w:ilvl w:val="0"/>
                <w:numId w:val="5"/>
              </w:numPr>
              <w:autoSpaceDE w:val="0"/>
              <w:autoSpaceDN w:val="0"/>
              <w:adjustRightInd w:val="0"/>
              <w:rPr>
                <w:rFonts w:ascii="Bolder" w:hAnsi="Bolder" w:cs="Times New Roman"/>
                <w:color w:val="000000" w:themeColor="text1"/>
              </w:rPr>
            </w:pPr>
            <w:r w:rsidRPr="00A90DA8">
              <w:rPr>
                <w:rFonts w:ascii="Bolder" w:hAnsi="Bolder" w:cs="Times New Roman"/>
                <w:color w:val="000000" w:themeColor="text1"/>
              </w:rPr>
              <w:t>Oproeping algemene ledenvergadering</w:t>
            </w:r>
          </w:p>
        </w:tc>
        <w:tc>
          <w:tcPr>
            <w:tcW w:w="3019" w:type="dxa"/>
          </w:tcPr>
          <w:p w14:paraId="6265064A" w14:textId="03326680" w:rsidR="00F32B9E" w:rsidRPr="00A90DA8" w:rsidRDefault="00F32B9E" w:rsidP="00A90DA8">
            <w:pPr>
              <w:autoSpaceDE w:val="0"/>
              <w:autoSpaceDN w:val="0"/>
              <w:adjustRightInd w:val="0"/>
              <w:rPr>
                <w:rFonts w:ascii="Bolder" w:hAnsi="Bolder" w:cs="Times New Roman"/>
                <w:color w:val="000000" w:themeColor="text1"/>
              </w:rPr>
            </w:pPr>
            <w:r w:rsidRPr="00A90DA8">
              <w:rPr>
                <w:rFonts w:ascii="Bolder" w:hAnsi="Bolder" w:cs="Times New Roman"/>
                <w:color w:val="000000" w:themeColor="text1"/>
              </w:rPr>
              <w:t>Vier weken van tevoren</w:t>
            </w:r>
          </w:p>
        </w:tc>
        <w:tc>
          <w:tcPr>
            <w:tcW w:w="2889" w:type="dxa"/>
          </w:tcPr>
          <w:p w14:paraId="4878913A" w14:textId="785B7401" w:rsidR="00F32B9E" w:rsidRPr="00A90DA8" w:rsidRDefault="00F32B9E" w:rsidP="00A90DA8">
            <w:pPr>
              <w:autoSpaceDE w:val="0"/>
              <w:autoSpaceDN w:val="0"/>
              <w:adjustRightInd w:val="0"/>
              <w:rPr>
                <w:rFonts w:ascii="Bolder" w:hAnsi="Bolder" w:cs="Times New Roman"/>
                <w:color w:val="000000" w:themeColor="text1"/>
              </w:rPr>
            </w:pPr>
            <w:r w:rsidRPr="00A90DA8">
              <w:rPr>
                <w:rFonts w:ascii="Bolder" w:hAnsi="Bolder" w:cs="Times New Roman"/>
                <w:color w:val="000000" w:themeColor="text1"/>
              </w:rPr>
              <w:t>Elektronisch</w:t>
            </w:r>
            <w:r w:rsidR="0019358B" w:rsidRPr="00A90DA8">
              <w:rPr>
                <w:rFonts w:ascii="Bolder" w:hAnsi="Bolder" w:cs="Times New Roman"/>
                <w:color w:val="000000" w:themeColor="text1"/>
              </w:rPr>
              <w:t xml:space="preserve"> </w:t>
            </w:r>
            <w:r w:rsidR="00A90DA8">
              <w:rPr>
                <w:rFonts w:ascii="Bolder" w:hAnsi="Bolder" w:cs="Times New Roman"/>
                <w:color w:val="000000" w:themeColor="text1"/>
              </w:rPr>
              <w:t>p</w:t>
            </w:r>
            <w:r w:rsidR="0019358B" w:rsidRPr="00A90DA8">
              <w:rPr>
                <w:rFonts w:ascii="Bolder" w:hAnsi="Bolder" w:cs="Times New Roman"/>
                <w:color w:val="000000" w:themeColor="text1"/>
              </w:rPr>
              <w:t>er e-mail</w:t>
            </w:r>
          </w:p>
          <w:p w14:paraId="58AF374C" w14:textId="77A25AB9" w:rsidR="00F7555E" w:rsidRPr="00A90DA8" w:rsidRDefault="00F7555E" w:rsidP="00A90DA8">
            <w:pPr>
              <w:autoSpaceDE w:val="0"/>
              <w:autoSpaceDN w:val="0"/>
              <w:adjustRightInd w:val="0"/>
              <w:rPr>
                <w:rFonts w:ascii="Bolder" w:hAnsi="Bolder" w:cs="Times New Roman"/>
                <w:i/>
                <w:iCs/>
                <w:color w:val="000000" w:themeColor="text1"/>
              </w:rPr>
            </w:pPr>
            <w:r w:rsidRPr="00A90DA8">
              <w:rPr>
                <w:rFonts w:ascii="Bolder" w:hAnsi="Bolder" w:cs="Times New Roman"/>
                <w:i/>
                <w:iCs/>
                <w:color w:val="000000" w:themeColor="text1"/>
              </w:rPr>
              <w:t>Zie voorbeeld</w:t>
            </w:r>
          </w:p>
        </w:tc>
      </w:tr>
      <w:tr w:rsidR="00F32B9E" w:rsidRPr="00A90DA8" w14:paraId="2FCEFB97" w14:textId="77777777" w:rsidTr="0019358B">
        <w:tc>
          <w:tcPr>
            <w:tcW w:w="3018" w:type="dxa"/>
          </w:tcPr>
          <w:p w14:paraId="1440ED45" w14:textId="7AA7D7CD" w:rsidR="00F32B9E" w:rsidRPr="00A90DA8" w:rsidRDefault="00F32B9E" w:rsidP="00A90DA8">
            <w:pPr>
              <w:pStyle w:val="Lijstalinea"/>
              <w:numPr>
                <w:ilvl w:val="0"/>
                <w:numId w:val="5"/>
              </w:numPr>
              <w:autoSpaceDE w:val="0"/>
              <w:autoSpaceDN w:val="0"/>
              <w:adjustRightInd w:val="0"/>
              <w:rPr>
                <w:rFonts w:ascii="Bolder" w:hAnsi="Bolder" w:cs="Times New Roman"/>
                <w:color w:val="000000" w:themeColor="text1"/>
              </w:rPr>
            </w:pPr>
            <w:r w:rsidRPr="00A90DA8">
              <w:rPr>
                <w:rFonts w:ascii="Bolder" w:hAnsi="Bolder" w:cs="Times New Roman"/>
                <w:color w:val="000000" w:themeColor="text1"/>
              </w:rPr>
              <w:t>Versturen stukken voor de algemene ledenvergadering</w:t>
            </w:r>
          </w:p>
        </w:tc>
        <w:tc>
          <w:tcPr>
            <w:tcW w:w="3019" w:type="dxa"/>
          </w:tcPr>
          <w:p w14:paraId="19DB1FB9" w14:textId="147CCF8F" w:rsidR="00F32B9E" w:rsidRPr="00A90DA8" w:rsidRDefault="00F32B9E" w:rsidP="00A90DA8">
            <w:pPr>
              <w:autoSpaceDE w:val="0"/>
              <w:autoSpaceDN w:val="0"/>
              <w:adjustRightInd w:val="0"/>
              <w:rPr>
                <w:rFonts w:ascii="Bolder" w:hAnsi="Bolder" w:cs="Times New Roman"/>
                <w:color w:val="000000" w:themeColor="text1"/>
              </w:rPr>
            </w:pPr>
            <w:r w:rsidRPr="00A90DA8">
              <w:rPr>
                <w:rFonts w:ascii="Bolder" w:hAnsi="Bolder" w:cs="Times New Roman"/>
                <w:color w:val="000000" w:themeColor="text1"/>
              </w:rPr>
              <w:t>Veertien dagen van tevoren</w:t>
            </w:r>
          </w:p>
        </w:tc>
        <w:tc>
          <w:tcPr>
            <w:tcW w:w="2889" w:type="dxa"/>
          </w:tcPr>
          <w:p w14:paraId="065CC3C4" w14:textId="3F38AA10" w:rsidR="00F32B9E" w:rsidRPr="00A90DA8" w:rsidRDefault="0019358B" w:rsidP="00A90DA8">
            <w:pPr>
              <w:autoSpaceDE w:val="0"/>
              <w:autoSpaceDN w:val="0"/>
              <w:adjustRightInd w:val="0"/>
              <w:rPr>
                <w:rFonts w:ascii="Bolder" w:hAnsi="Bolder" w:cs="Times New Roman"/>
                <w:color w:val="000000" w:themeColor="text1"/>
              </w:rPr>
            </w:pPr>
            <w:r w:rsidRPr="00A90DA8">
              <w:rPr>
                <w:rFonts w:ascii="Bolder" w:hAnsi="Bolder" w:cs="Times New Roman"/>
                <w:color w:val="000000" w:themeColor="text1"/>
              </w:rPr>
              <w:t>Elektronisch</w:t>
            </w:r>
            <w:r w:rsidR="00F32B9E" w:rsidRPr="00A90DA8">
              <w:rPr>
                <w:rFonts w:ascii="Bolder" w:hAnsi="Bolder" w:cs="Times New Roman"/>
                <w:color w:val="000000" w:themeColor="text1"/>
              </w:rPr>
              <w:t xml:space="preserve"> per e-mail</w:t>
            </w:r>
          </w:p>
        </w:tc>
      </w:tr>
      <w:tr w:rsidR="00F32B9E" w:rsidRPr="00A90DA8" w14:paraId="752F28F1" w14:textId="77777777" w:rsidTr="0019358B">
        <w:tc>
          <w:tcPr>
            <w:tcW w:w="3018" w:type="dxa"/>
          </w:tcPr>
          <w:p w14:paraId="32968AFA" w14:textId="4FEF693C" w:rsidR="00F32B9E" w:rsidRPr="00A90DA8" w:rsidRDefault="00F7555E" w:rsidP="00A90DA8">
            <w:pPr>
              <w:pStyle w:val="Lijstalinea"/>
              <w:numPr>
                <w:ilvl w:val="0"/>
                <w:numId w:val="5"/>
              </w:numPr>
              <w:autoSpaceDE w:val="0"/>
              <w:autoSpaceDN w:val="0"/>
              <w:adjustRightInd w:val="0"/>
              <w:rPr>
                <w:rFonts w:ascii="Bolder" w:hAnsi="Bolder" w:cs="Times New Roman"/>
                <w:color w:val="000000" w:themeColor="text1"/>
              </w:rPr>
            </w:pPr>
            <w:r w:rsidRPr="00A90DA8">
              <w:rPr>
                <w:rFonts w:ascii="Bolder" w:hAnsi="Bolder" w:cs="Times New Roman"/>
                <w:color w:val="000000" w:themeColor="text1"/>
              </w:rPr>
              <w:t>Statuten ter inzage leggen (bijv. in clubhuis)</w:t>
            </w:r>
          </w:p>
        </w:tc>
        <w:tc>
          <w:tcPr>
            <w:tcW w:w="3019" w:type="dxa"/>
          </w:tcPr>
          <w:p w14:paraId="545E585C" w14:textId="5A9710E8" w:rsidR="00F32B9E" w:rsidRPr="00A90DA8" w:rsidRDefault="00F7555E" w:rsidP="00A90DA8">
            <w:pPr>
              <w:autoSpaceDE w:val="0"/>
              <w:autoSpaceDN w:val="0"/>
              <w:adjustRightInd w:val="0"/>
              <w:rPr>
                <w:rFonts w:ascii="Bolder" w:hAnsi="Bolder" w:cs="Times New Roman"/>
                <w:color w:val="000000" w:themeColor="text1"/>
              </w:rPr>
            </w:pPr>
            <w:r w:rsidRPr="00A90DA8">
              <w:rPr>
                <w:rFonts w:ascii="Bolder" w:hAnsi="Bolder" w:cs="Times New Roman"/>
                <w:color w:val="000000" w:themeColor="text1"/>
              </w:rPr>
              <w:t>Veertien dagen van te</w:t>
            </w:r>
            <w:r w:rsidR="0019358B" w:rsidRPr="00A90DA8">
              <w:rPr>
                <w:rFonts w:ascii="Bolder" w:hAnsi="Bolder" w:cs="Times New Roman"/>
                <w:color w:val="000000" w:themeColor="text1"/>
              </w:rPr>
              <w:t>v</w:t>
            </w:r>
            <w:r w:rsidRPr="00A90DA8">
              <w:rPr>
                <w:rFonts w:ascii="Bolder" w:hAnsi="Bolder" w:cs="Times New Roman"/>
                <w:color w:val="000000" w:themeColor="text1"/>
              </w:rPr>
              <w:t>oren</w:t>
            </w:r>
          </w:p>
        </w:tc>
        <w:tc>
          <w:tcPr>
            <w:tcW w:w="2889" w:type="dxa"/>
          </w:tcPr>
          <w:p w14:paraId="42709C76" w14:textId="10C55B07" w:rsidR="00F32B9E" w:rsidRPr="00A90DA8" w:rsidRDefault="0019358B" w:rsidP="00A90DA8">
            <w:pPr>
              <w:autoSpaceDE w:val="0"/>
              <w:autoSpaceDN w:val="0"/>
              <w:adjustRightInd w:val="0"/>
              <w:rPr>
                <w:rFonts w:ascii="Bolder" w:hAnsi="Bolder" w:cs="Times New Roman"/>
                <w:color w:val="000000" w:themeColor="text1"/>
              </w:rPr>
            </w:pPr>
            <w:r w:rsidRPr="00A90DA8">
              <w:rPr>
                <w:rFonts w:ascii="Bolder" w:hAnsi="Bolder" w:cs="Times New Roman"/>
                <w:color w:val="000000" w:themeColor="text1"/>
              </w:rPr>
              <w:t>Ter inzage leggen en per e-mail</w:t>
            </w:r>
          </w:p>
        </w:tc>
      </w:tr>
      <w:tr w:rsidR="00F32B9E" w:rsidRPr="00A90DA8" w14:paraId="10D57E6E" w14:textId="77777777" w:rsidTr="0019358B">
        <w:tc>
          <w:tcPr>
            <w:tcW w:w="3018" w:type="dxa"/>
          </w:tcPr>
          <w:p w14:paraId="2D4289BB" w14:textId="5D53C3F8" w:rsidR="00F32B9E" w:rsidRPr="00A90DA8" w:rsidRDefault="00F7555E" w:rsidP="00A90DA8">
            <w:pPr>
              <w:pStyle w:val="Lijstalinea"/>
              <w:numPr>
                <w:ilvl w:val="0"/>
                <w:numId w:val="5"/>
              </w:numPr>
              <w:autoSpaceDE w:val="0"/>
              <w:autoSpaceDN w:val="0"/>
              <w:adjustRightInd w:val="0"/>
              <w:rPr>
                <w:rFonts w:ascii="Bolder" w:hAnsi="Bolder" w:cs="Times New Roman"/>
                <w:color w:val="000000" w:themeColor="text1"/>
              </w:rPr>
            </w:pPr>
            <w:r w:rsidRPr="00A90DA8">
              <w:rPr>
                <w:rFonts w:ascii="Bolder" w:hAnsi="Bolder" w:cs="Times New Roman"/>
                <w:color w:val="000000" w:themeColor="text1"/>
              </w:rPr>
              <w:t>Algemene ledenvergadering</w:t>
            </w:r>
          </w:p>
        </w:tc>
        <w:tc>
          <w:tcPr>
            <w:tcW w:w="3019" w:type="dxa"/>
          </w:tcPr>
          <w:p w14:paraId="6CAA9F3A" w14:textId="77777777" w:rsidR="00F32B9E" w:rsidRPr="00A90DA8" w:rsidRDefault="00F32B9E" w:rsidP="00A90DA8">
            <w:pPr>
              <w:autoSpaceDE w:val="0"/>
              <w:autoSpaceDN w:val="0"/>
              <w:adjustRightInd w:val="0"/>
              <w:rPr>
                <w:rFonts w:ascii="Bolder" w:hAnsi="Bolder" w:cs="Times New Roman"/>
                <w:color w:val="000000" w:themeColor="text1"/>
              </w:rPr>
            </w:pPr>
          </w:p>
        </w:tc>
        <w:tc>
          <w:tcPr>
            <w:tcW w:w="2889" w:type="dxa"/>
          </w:tcPr>
          <w:p w14:paraId="30624BEC" w14:textId="39FBBAAE" w:rsidR="00F7555E" w:rsidRPr="00A90DA8" w:rsidRDefault="00F7555E" w:rsidP="00A90DA8">
            <w:pPr>
              <w:autoSpaceDE w:val="0"/>
              <w:autoSpaceDN w:val="0"/>
              <w:adjustRightInd w:val="0"/>
              <w:rPr>
                <w:rFonts w:ascii="Bolder" w:hAnsi="Bolder" w:cs="Times New Roman"/>
                <w:color w:val="000000" w:themeColor="text1"/>
              </w:rPr>
            </w:pPr>
            <w:r w:rsidRPr="00A90DA8">
              <w:rPr>
                <w:rFonts w:ascii="Bolder" w:hAnsi="Bolder" w:cs="Times New Roman"/>
                <w:color w:val="000000" w:themeColor="text1"/>
              </w:rPr>
              <w:t>Besluit huurovereenkomst en bijlagen (meerderheidsbesluit)</w:t>
            </w:r>
          </w:p>
          <w:p w14:paraId="4C60A814" w14:textId="77777777" w:rsidR="00F32B9E" w:rsidRPr="00A90DA8" w:rsidRDefault="00F7555E" w:rsidP="00A90DA8">
            <w:pPr>
              <w:autoSpaceDE w:val="0"/>
              <w:autoSpaceDN w:val="0"/>
              <w:adjustRightInd w:val="0"/>
              <w:rPr>
                <w:rFonts w:ascii="Bolder" w:hAnsi="Bolder" w:cs="Times New Roman"/>
                <w:color w:val="000000" w:themeColor="text1"/>
              </w:rPr>
            </w:pPr>
            <w:r w:rsidRPr="00A90DA8">
              <w:rPr>
                <w:rFonts w:ascii="Bolder" w:hAnsi="Bolder" w:cs="Times New Roman"/>
                <w:color w:val="000000" w:themeColor="text1"/>
              </w:rPr>
              <w:t>Besluiten statutenwijziging (2/3 besluit)</w:t>
            </w:r>
          </w:p>
          <w:p w14:paraId="68AB5B2B" w14:textId="6B2C55CF" w:rsidR="00F7555E" w:rsidRPr="00A90DA8" w:rsidRDefault="00F7555E" w:rsidP="00A90DA8">
            <w:pPr>
              <w:autoSpaceDE w:val="0"/>
              <w:autoSpaceDN w:val="0"/>
              <w:adjustRightInd w:val="0"/>
              <w:rPr>
                <w:rFonts w:ascii="Bolder" w:hAnsi="Bolder" w:cs="Times New Roman"/>
                <w:color w:val="000000" w:themeColor="text1"/>
              </w:rPr>
            </w:pPr>
            <w:r w:rsidRPr="00A90DA8">
              <w:rPr>
                <w:rFonts w:ascii="Bolder" w:hAnsi="Bolder" w:cs="Times New Roman"/>
                <w:color w:val="000000" w:themeColor="text1"/>
              </w:rPr>
              <w:t>Huishoudelijk reglement (meerderheidsbesluit)</w:t>
            </w:r>
          </w:p>
        </w:tc>
      </w:tr>
      <w:tr w:rsidR="00F32B9E" w:rsidRPr="00A90DA8" w14:paraId="3D3C7427" w14:textId="77777777" w:rsidTr="0019358B">
        <w:tc>
          <w:tcPr>
            <w:tcW w:w="3018" w:type="dxa"/>
          </w:tcPr>
          <w:p w14:paraId="695FF476" w14:textId="44C8744A" w:rsidR="00F32B9E" w:rsidRPr="00A90DA8" w:rsidRDefault="00F7555E" w:rsidP="00A90DA8">
            <w:pPr>
              <w:pStyle w:val="Lijstalinea"/>
              <w:numPr>
                <w:ilvl w:val="0"/>
                <w:numId w:val="5"/>
              </w:numPr>
              <w:autoSpaceDE w:val="0"/>
              <w:autoSpaceDN w:val="0"/>
              <w:adjustRightInd w:val="0"/>
              <w:rPr>
                <w:rFonts w:ascii="Bolder" w:hAnsi="Bolder" w:cs="Times New Roman"/>
                <w:color w:val="000000" w:themeColor="text1"/>
              </w:rPr>
            </w:pPr>
            <w:r w:rsidRPr="00A90DA8">
              <w:rPr>
                <w:rFonts w:ascii="Bolder" w:hAnsi="Bolder" w:cs="Times New Roman"/>
                <w:color w:val="000000" w:themeColor="text1"/>
              </w:rPr>
              <w:t>Notulen opstellen ledenvergadering</w:t>
            </w:r>
          </w:p>
        </w:tc>
        <w:tc>
          <w:tcPr>
            <w:tcW w:w="3019" w:type="dxa"/>
          </w:tcPr>
          <w:p w14:paraId="21323D0B" w14:textId="77777777" w:rsidR="00F32B9E" w:rsidRPr="00A90DA8" w:rsidRDefault="00F32B9E" w:rsidP="00A90DA8">
            <w:pPr>
              <w:autoSpaceDE w:val="0"/>
              <w:autoSpaceDN w:val="0"/>
              <w:adjustRightInd w:val="0"/>
              <w:rPr>
                <w:rFonts w:ascii="Bolder" w:hAnsi="Bolder" w:cs="Times New Roman"/>
                <w:color w:val="000000" w:themeColor="text1"/>
              </w:rPr>
            </w:pPr>
          </w:p>
        </w:tc>
        <w:tc>
          <w:tcPr>
            <w:tcW w:w="2889" w:type="dxa"/>
          </w:tcPr>
          <w:p w14:paraId="1F5C913C" w14:textId="6C498C4A" w:rsidR="00F32B9E" w:rsidRPr="00A90DA8" w:rsidRDefault="00F7555E" w:rsidP="00A90DA8">
            <w:pPr>
              <w:autoSpaceDE w:val="0"/>
              <w:autoSpaceDN w:val="0"/>
              <w:adjustRightInd w:val="0"/>
              <w:rPr>
                <w:rFonts w:ascii="Bolder" w:hAnsi="Bolder" w:cs="Times New Roman"/>
                <w:i/>
                <w:iCs/>
                <w:color w:val="000000" w:themeColor="text1"/>
              </w:rPr>
            </w:pPr>
            <w:r w:rsidRPr="00A90DA8">
              <w:rPr>
                <w:rFonts w:ascii="Bolder" w:hAnsi="Bolder" w:cs="Times New Roman"/>
                <w:i/>
                <w:iCs/>
                <w:color w:val="000000" w:themeColor="text1"/>
              </w:rPr>
              <w:t>Zie voorbeeld</w:t>
            </w:r>
          </w:p>
        </w:tc>
      </w:tr>
      <w:tr w:rsidR="00F32B9E" w:rsidRPr="00A90DA8" w14:paraId="73C11797" w14:textId="77777777" w:rsidTr="0019358B">
        <w:tc>
          <w:tcPr>
            <w:tcW w:w="3018" w:type="dxa"/>
          </w:tcPr>
          <w:p w14:paraId="5340CF56" w14:textId="3F9B4EC1" w:rsidR="00F32B9E" w:rsidRPr="00A90DA8" w:rsidRDefault="00F7555E" w:rsidP="00A90DA8">
            <w:pPr>
              <w:pStyle w:val="Lijstalinea"/>
              <w:numPr>
                <w:ilvl w:val="0"/>
                <w:numId w:val="5"/>
              </w:numPr>
              <w:autoSpaceDE w:val="0"/>
              <w:autoSpaceDN w:val="0"/>
              <w:adjustRightInd w:val="0"/>
              <w:rPr>
                <w:rFonts w:ascii="Bolder" w:hAnsi="Bolder" w:cs="Times New Roman"/>
                <w:color w:val="000000" w:themeColor="text1"/>
              </w:rPr>
            </w:pPr>
            <w:r w:rsidRPr="00A90DA8">
              <w:rPr>
                <w:rFonts w:ascii="Bolder" w:hAnsi="Bolder" w:cs="Times New Roman"/>
                <w:color w:val="000000" w:themeColor="text1"/>
              </w:rPr>
              <w:t>Passeren statuten notaris</w:t>
            </w:r>
          </w:p>
        </w:tc>
        <w:tc>
          <w:tcPr>
            <w:tcW w:w="3019" w:type="dxa"/>
          </w:tcPr>
          <w:p w14:paraId="785F07E8" w14:textId="77777777" w:rsidR="00F32B9E" w:rsidRPr="00A90DA8" w:rsidRDefault="00F32B9E" w:rsidP="00A90DA8">
            <w:pPr>
              <w:autoSpaceDE w:val="0"/>
              <w:autoSpaceDN w:val="0"/>
              <w:adjustRightInd w:val="0"/>
              <w:rPr>
                <w:rFonts w:ascii="Bolder" w:hAnsi="Bolder" w:cs="Times New Roman"/>
                <w:color w:val="000000" w:themeColor="text1"/>
              </w:rPr>
            </w:pPr>
          </w:p>
        </w:tc>
        <w:tc>
          <w:tcPr>
            <w:tcW w:w="2889" w:type="dxa"/>
          </w:tcPr>
          <w:p w14:paraId="70BF3E2C" w14:textId="11EA2A77" w:rsidR="00F32B9E" w:rsidRPr="00A90DA8" w:rsidRDefault="00F7555E" w:rsidP="00A90DA8">
            <w:pPr>
              <w:autoSpaceDE w:val="0"/>
              <w:autoSpaceDN w:val="0"/>
              <w:adjustRightInd w:val="0"/>
              <w:rPr>
                <w:rFonts w:ascii="Bolder" w:hAnsi="Bolder" w:cs="Times New Roman"/>
                <w:color w:val="000000" w:themeColor="text1"/>
              </w:rPr>
            </w:pPr>
            <w:r w:rsidRPr="00A90DA8">
              <w:rPr>
                <w:rFonts w:ascii="Bolder" w:hAnsi="Bolder" w:cs="Times New Roman"/>
                <w:color w:val="000000" w:themeColor="text1"/>
              </w:rPr>
              <w:t>Door het bestuur in overleg met notaris</w:t>
            </w:r>
          </w:p>
        </w:tc>
      </w:tr>
    </w:tbl>
    <w:p w14:paraId="379863AC" w14:textId="5A328EFC" w:rsidR="004744A2" w:rsidRPr="00A90DA8" w:rsidRDefault="00F32B9E" w:rsidP="00A90DA8">
      <w:pPr>
        <w:autoSpaceDE w:val="0"/>
        <w:autoSpaceDN w:val="0"/>
        <w:adjustRightInd w:val="0"/>
        <w:rPr>
          <w:rFonts w:ascii="Bolder" w:hAnsi="Bolder" w:cs="Times New Roman"/>
          <w:color w:val="000000" w:themeColor="text1"/>
        </w:rPr>
      </w:pPr>
      <w:r w:rsidRPr="00A90DA8">
        <w:rPr>
          <w:rFonts w:ascii="Bolder" w:hAnsi="Bolder" w:cs="Times New Roman"/>
          <w:color w:val="000000" w:themeColor="text1"/>
        </w:rPr>
        <w:t xml:space="preserve"> </w:t>
      </w:r>
    </w:p>
    <w:p w14:paraId="2EC254F6" w14:textId="77777777" w:rsidR="0019499D" w:rsidRPr="00A90DA8" w:rsidRDefault="0019499D" w:rsidP="00A90DA8">
      <w:pPr>
        <w:autoSpaceDE w:val="0"/>
        <w:autoSpaceDN w:val="0"/>
        <w:adjustRightInd w:val="0"/>
        <w:rPr>
          <w:rFonts w:ascii="Bolder" w:hAnsi="Bolder" w:cs="Times New Roman"/>
          <w:color w:val="000000" w:themeColor="text1"/>
        </w:rPr>
      </w:pPr>
    </w:p>
    <w:p w14:paraId="70421C42" w14:textId="77777777" w:rsidR="0019499D" w:rsidRPr="00A90DA8" w:rsidRDefault="0019499D" w:rsidP="00A90DA8">
      <w:pPr>
        <w:autoSpaceDE w:val="0"/>
        <w:autoSpaceDN w:val="0"/>
        <w:adjustRightInd w:val="0"/>
        <w:rPr>
          <w:rFonts w:ascii="Bolder" w:hAnsi="Bolder" w:cs="Times New Roman"/>
          <w:b/>
          <w:color w:val="000000" w:themeColor="text1"/>
        </w:rPr>
      </w:pPr>
      <w:r w:rsidRPr="00A90DA8">
        <w:rPr>
          <w:rFonts w:ascii="Bolder" w:hAnsi="Bolder" w:cs="Times New Roman"/>
          <w:b/>
          <w:color w:val="000000" w:themeColor="text1"/>
        </w:rPr>
        <w:t>1. Oproeping Algemene Ledenvergadering (incl. agenda)</w:t>
      </w:r>
    </w:p>
    <w:p w14:paraId="33430757" w14:textId="77777777" w:rsidR="0019499D" w:rsidRPr="00A90DA8" w:rsidRDefault="0019499D" w:rsidP="00A90DA8">
      <w:pPr>
        <w:autoSpaceDE w:val="0"/>
        <w:autoSpaceDN w:val="0"/>
        <w:adjustRightInd w:val="0"/>
        <w:rPr>
          <w:rFonts w:ascii="Bolder" w:hAnsi="Bolder" w:cs="Times New Roman"/>
          <w:color w:val="000000" w:themeColor="text1"/>
        </w:rPr>
      </w:pPr>
      <w:r w:rsidRPr="00A90DA8">
        <w:rPr>
          <w:rFonts w:ascii="Bolder" w:hAnsi="Bolder" w:cs="Times New Roman"/>
          <w:color w:val="000000" w:themeColor="text1"/>
        </w:rPr>
        <w:t>Wanneer: ten minste vier weken van tevoren, de dag van de vergadering niet meegerekend.</w:t>
      </w:r>
    </w:p>
    <w:p w14:paraId="2D7D55B8" w14:textId="5C6EB9AD" w:rsidR="0019499D" w:rsidRPr="00A90DA8" w:rsidRDefault="0019499D" w:rsidP="00A90DA8">
      <w:pPr>
        <w:autoSpaceDE w:val="0"/>
        <w:autoSpaceDN w:val="0"/>
        <w:adjustRightInd w:val="0"/>
        <w:rPr>
          <w:rFonts w:ascii="Bolder" w:hAnsi="Bolder" w:cs="Times New Roman"/>
          <w:color w:val="000000" w:themeColor="text1"/>
        </w:rPr>
      </w:pPr>
      <w:r w:rsidRPr="00A90DA8">
        <w:rPr>
          <w:rFonts w:ascii="Bolder" w:hAnsi="Bolder" w:cs="Times New Roman"/>
          <w:color w:val="000000" w:themeColor="text1"/>
        </w:rPr>
        <w:t xml:space="preserve">Hoe: elektronisch </w:t>
      </w:r>
      <w:r w:rsidR="0019358B" w:rsidRPr="00A90DA8">
        <w:rPr>
          <w:rFonts w:ascii="Bolder" w:hAnsi="Bolder" w:cs="Times New Roman"/>
          <w:color w:val="000000" w:themeColor="text1"/>
        </w:rPr>
        <w:t>per e-mail</w:t>
      </w:r>
      <w:r w:rsidRPr="00A90DA8">
        <w:rPr>
          <w:rFonts w:ascii="Bolder" w:hAnsi="Bolder" w:cs="Times New Roman"/>
          <w:color w:val="000000" w:themeColor="text1"/>
        </w:rPr>
        <w:t xml:space="preserve"> door middel van de ‘voorbeeldbrief oproeping ALV’ (bijlage 1).</w:t>
      </w:r>
    </w:p>
    <w:p w14:paraId="059CE447" w14:textId="77777777" w:rsidR="00275B6B" w:rsidRPr="00A90DA8" w:rsidRDefault="00275B6B" w:rsidP="00A90DA8">
      <w:pPr>
        <w:autoSpaceDE w:val="0"/>
        <w:autoSpaceDN w:val="0"/>
        <w:adjustRightInd w:val="0"/>
        <w:rPr>
          <w:rFonts w:ascii="Bolder" w:hAnsi="Bolder" w:cs="Times New Roman"/>
          <w:color w:val="000000" w:themeColor="text1"/>
        </w:rPr>
      </w:pPr>
    </w:p>
    <w:p w14:paraId="3C4E47C4" w14:textId="77777777" w:rsidR="0019499D" w:rsidRPr="00A90DA8" w:rsidRDefault="0019499D" w:rsidP="00A90DA8">
      <w:pPr>
        <w:autoSpaceDE w:val="0"/>
        <w:autoSpaceDN w:val="0"/>
        <w:adjustRightInd w:val="0"/>
        <w:rPr>
          <w:rFonts w:ascii="Bolder" w:hAnsi="Bolder" w:cs="Times New Roman"/>
          <w:color w:val="000000" w:themeColor="text1"/>
        </w:rPr>
      </w:pPr>
    </w:p>
    <w:p w14:paraId="2223EE77" w14:textId="1CA371D3" w:rsidR="0019499D" w:rsidRPr="00A90DA8" w:rsidRDefault="0019499D" w:rsidP="00A90DA8">
      <w:pPr>
        <w:autoSpaceDE w:val="0"/>
        <w:autoSpaceDN w:val="0"/>
        <w:adjustRightInd w:val="0"/>
        <w:rPr>
          <w:rFonts w:ascii="Bolder" w:hAnsi="Bolder" w:cs="Times New Roman"/>
          <w:b/>
          <w:color w:val="000000" w:themeColor="text1"/>
        </w:rPr>
      </w:pPr>
      <w:r w:rsidRPr="00A90DA8">
        <w:rPr>
          <w:rFonts w:ascii="Bolder" w:hAnsi="Bolder" w:cs="Times New Roman"/>
          <w:b/>
          <w:color w:val="000000" w:themeColor="text1"/>
        </w:rPr>
        <w:t>2. Versturen van de stukken voor de ALV</w:t>
      </w:r>
      <w:r w:rsidR="00F7555E" w:rsidRPr="00A90DA8">
        <w:rPr>
          <w:rFonts w:ascii="Bolder" w:hAnsi="Bolder" w:cs="Times New Roman"/>
          <w:b/>
          <w:color w:val="000000" w:themeColor="text1"/>
        </w:rPr>
        <w:t xml:space="preserve"> </w:t>
      </w:r>
    </w:p>
    <w:p w14:paraId="578010EA" w14:textId="77777777" w:rsidR="0019499D" w:rsidRPr="00A90DA8" w:rsidRDefault="0019499D" w:rsidP="00A90DA8">
      <w:pPr>
        <w:autoSpaceDE w:val="0"/>
        <w:autoSpaceDN w:val="0"/>
        <w:adjustRightInd w:val="0"/>
        <w:rPr>
          <w:rFonts w:ascii="Bolder" w:hAnsi="Bolder" w:cs="Times New Roman"/>
          <w:color w:val="000000" w:themeColor="text1"/>
        </w:rPr>
      </w:pPr>
      <w:r w:rsidRPr="00A90DA8">
        <w:rPr>
          <w:rFonts w:ascii="Bolder" w:hAnsi="Bolder" w:cs="Times New Roman"/>
          <w:color w:val="000000" w:themeColor="text1"/>
        </w:rPr>
        <w:t>Wanneer: veertien dagen van tevoren.</w:t>
      </w:r>
    </w:p>
    <w:p w14:paraId="6715B7FF" w14:textId="42DAF3F0" w:rsidR="0019499D" w:rsidRPr="00A90DA8" w:rsidRDefault="0019499D" w:rsidP="00A90DA8">
      <w:pPr>
        <w:autoSpaceDE w:val="0"/>
        <w:autoSpaceDN w:val="0"/>
        <w:adjustRightInd w:val="0"/>
        <w:rPr>
          <w:rFonts w:ascii="Bolder" w:hAnsi="Bolder" w:cs="Times New Roman"/>
          <w:color w:val="000000" w:themeColor="text1"/>
        </w:rPr>
      </w:pPr>
      <w:r w:rsidRPr="00A90DA8">
        <w:rPr>
          <w:rFonts w:ascii="Bolder" w:hAnsi="Bolder" w:cs="Times New Roman"/>
          <w:color w:val="000000" w:themeColor="text1"/>
        </w:rPr>
        <w:t xml:space="preserve">Hoe: </w:t>
      </w:r>
      <w:r w:rsidR="0019358B" w:rsidRPr="00A90DA8">
        <w:rPr>
          <w:rFonts w:ascii="Bolder" w:hAnsi="Bolder" w:cs="Times New Roman"/>
          <w:color w:val="000000" w:themeColor="text1"/>
        </w:rPr>
        <w:t>elektronisch</w:t>
      </w:r>
      <w:r w:rsidRPr="00A90DA8">
        <w:rPr>
          <w:rFonts w:ascii="Bolder" w:hAnsi="Bolder" w:cs="Times New Roman"/>
          <w:color w:val="000000" w:themeColor="text1"/>
        </w:rPr>
        <w:t xml:space="preserve"> per e-mail (bijlage 2)</w:t>
      </w:r>
    </w:p>
    <w:p w14:paraId="4740AD6B" w14:textId="77777777" w:rsidR="0019499D" w:rsidRPr="00A90DA8" w:rsidRDefault="0019499D" w:rsidP="00A90DA8">
      <w:pPr>
        <w:autoSpaceDE w:val="0"/>
        <w:autoSpaceDN w:val="0"/>
        <w:adjustRightInd w:val="0"/>
        <w:rPr>
          <w:rFonts w:ascii="Bolder" w:hAnsi="Bolder" w:cs="Times New Roman"/>
          <w:color w:val="000000" w:themeColor="text1"/>
        </w:rPr>
      </w:pPr>
      <w:r w:rsidRPr="00A90DA8">
        <w:rPr>
          <w:rFonts w:ascii="Bolder" w:hAnsi="Bolder" w:cs="Times New Roman"/>
          <w:color w:val="000000" w:themeColor="text1"/>
        </w:rPr>
        <w:t>Bij de agenda dienen in elk geval de volgende stukken als bijlage te worden meegezonden:</w:t>
      </w:r>
    </w:p>
    <w:p w14:paraId="4BE450BA" w14:textId="77777777" w:rsidR="0019358B" w:rsidRPr="00A90DA8" w:rsidRDefault="0019499D" w:rsidP="00A90DA8">
      <w:pPr>
        <w:pStyle w:val="Lijstalinea"/>
        <w:numPr>
          <w:ilvl w:val="0"/>
          <w:numId w:val="3"/>
        </w:numPr>
        <w:autoSpaceDE w:val="0"/>
        <w:autoSpaceDN w:val="0"/>
        <w:adjustRightInd w:val="0"/>
        <w:rPr>
          <w:rFonts w:ascii="Bolder" w:hAnsi="Bolder" w:cs="Times New Roman"/>
          <w:color w:val="000000" w:themeColor="text1"/>
        </w:rPr>
      </w:pPr>
      <w:r w:rsidRPr="00A90DA8">
        <w:rPr>
          <w:rFonts w:ascii="Bolder" w:hAnsi="Bolder" w:cs="Times New Roman"/>
          <w:color w:val="000000" w:themeColor="text1"/>
        </w:rPr>
        <w:t>Huurovereenkomst inclusief alle bijlagen</w:t>
      </w:r>
      <w:r w:rsidR="0019358B" w:rsidRPr="00A90DA8">
        <w:rPr>
          <w:rFonts w:ascii="Bolder" w:hAnsi="Bolder" w:cs="Times New Roman"/>
          <w:color w:val="000000" w:themeColor="text1"/>
        </w:rPr>
        <w:t>:</w:t>
      </w:r>
    </w:p>
    <w:p w14:paraId="5B03C38E" w14:textId="77777777" w:rsidR="0019358B" w:rsidRPr="00A90DA8" w:rsidRDefault="0019358B" w:rsidP="00A90DA8">
      <w:pPr>
        <w:pStyle w:val="Lijstalinea"/>
        <w:numPr>
          <w:ilvl w:val="1"/>
          <w:numId w:val="3"/>
        </w:numPr>
        <w:rPr>
          <w:rFonts w:ascii="Bolder" w:hAnsi="Bolder"/>
        </w:rPr>
      </w:pPr>
      <w:r w:rsidRPr="00A90DA8">
        <w:rPr>
          <w:rFonts w:ascii="Bolder" w:hAnsi="Bolder"/>
        </w:rPr>
        <w:t xml:space="preserve">Bijlage 1: Verhuurtekening; </w:t>
      </w:r>
    </w:p>
    <w:p w14:paraId="3A72046A" w14:textId="77777777" w:rsidR="0019358B" w:rsidRPr="00A90DA8" w:rsidRDefault="0019358B" w:rsidP="00A90DA8">
      <w:pPr>
        <w:pStyle w:val="Lijstalinea"/>
        <w:numPr>
          <w:ilvl w:val="1"/>
          <w:numId w:val="3"/>
        </w:numPr>
        <w:rPr>
          <w:rFonts w:ascii="Bolder" w:hAnsi="Bolder"/>
        </w:rPr>
      </w:pPr>
      <w:r w:rsidRPr="00A90DA8">
        <w:rPr>
          <w:rFonts w:ascii="Bolder" w:hAnsi="Bolder"/>
        </w:rPr>
        <w:t xml:space="preserve">Bijlage 2: Concept onderhoudsrapport; </w:t>
      </w:r>
    </w:p>
    <w:p w14:paraId="43202A94" w14:textId="77777777" w:rsidR="0019358B" w:rsidRPr="00A90DA8" w:rsidRDefault="0019358B" w:rsidP="00A90DA8">
      <w:pPr>
        <w:pStyle w:val="Lijstalinea"/>
        <w:numPr>
          <w:ilvl w:val="1"/>
          <w:numId w:val="3"/>
        </w:numPr>
        <w:rPr>
          <w:rFonts w:ascii="Bolder" w:hAnsi="Bolder"/>
        </w:rPr>
      </w:pPr>
      <w:r w:rsidRPr="00A90DA8">
        <w:rPr>
          <w:rFonts w:ascii="Bolder" w:hAnsi="Bolder"/>
        </w:rPr>
        <w:t xml:space="preserve">Bijlage 3: Overzicht m2 per individuele tuin  </w:t>
      </w:r>
    </w:p>
    <w:p w14:paraId="440E41F6" w14:textId="77777777" w:rsidR="0019358B" w:rsidRPr="00A90DA8" w:rsidRDefault="0019358B" w:rsidP="00A90DA8">
      <w:pPr>
        <w:pStyle w:val="Lijstalinea"/>
        <w:numPr>
          <w:ilvl w:val="1"/>
          <w:numId w:val="3"/>
        </w:numPr>
        <w:rPr>
          <w:rFonts w:ascii="Bolder" w:hAnsi="Bolder"/>
        </w:rPr>
      </w:pPr>
      <w:r w:rsidRPr="00A90DA8">
        <w:rPr>
          <w:rFonts w:ascii="Bolder" w:hAnsi="Bolder"/>
        </w:rPr>
        <w:t xml:space="preserve">Bijlage 4: algemene bepalingen grondhuur   </w:t>
      </w:r>
    </w:p>
    <w:p w14:paraId="72055E2B" w14:textId="77777777" w:rsidR="0019358B" w:rsidRPr="00A90DA8" w:rsidRDefault="0019358B" w:rsidP="00A90DA8">
      <w:pPr>
        <w:pStyle w:val="Lijstalinea"/>
        <w:numPr>
          <w:ilvl w:val="1"/>
          <w:numId w:val="3"/>
        </w:numPr>
        <w:rPr>
          <w:rFonts w:ascii="Bolder" w:hAnsi="Bolder"/>
        </w:rPr>
      </w:pPr>
      <w:r w:rsidRPr="00A90DA8">
        <w:rPr>
          <w:rFonts w:ascii="Bolder" w:hAnsi="Bolder"/>
        </w:rPr>
        <w:t xml:space="preserve">Bijlage 5: demarcatielijst; </w:t>
      </w:r>
    </w:p>
    <w:p w14:paraId="52FA95B9" w14:textId="77777777" w:rsidR="0019358B" w:rsidRPr="00A90DA8" w:rsidRDefault="0019358B" w:rsidP="00A90DA8">
      <w:pPr>
        <w:pStyle w:val="Lijstalinea"/>
        <w:numPr>
          <w:ilvl w:val="1"/>
          <w:numId w:val="3"/>
        </w:numPr>
        <w:rPr>
          <w:rFonts w:ascii="Bolder" w:hAnsi="Bolder"/>
        </w:rPr>
      </w:pPr>
      <w:r w:rsidRPr="00A90DA8">
        <w:rPr>
          <w:rFonts w:ascii="Bolder" w:hAnsi="Bolder"/>
        </w:rPr>
        <w:t xml:space="preserve">Bijlage 6: Kwaliteitseisen; </w:t>
      </w:r>
    </w:p>
    <w:p w14:paraId="724ECF04" w14:textId="77777777" w:rsidR="0019358B" w:rsidRPr="00A90DA8" w:rsidRDefault="0019358B" w:rsidP="00A90DA8">
      <w:pPr>
        <w:pStyle w:val="Lijstalinea"/>
        <w:numPr>
          <w:ilvl w:val="1"/>
          <w:numId w:val="3"/>
        </w:numPr>
        <w:rPr>
          <w:rFonts w:ascii="Bolder" w:hAnsi="Bolder"/>
        </w:rPr>
      </w:pPr>
      <w:r w:rsidRPr="00A90DA8">
        <w:rPr>
          <w:rFonts w:ascii="Bolder" w:hAnsi="Bolder"/>
        </w:rPr>
        <w:lastRenderedPageBreak/>
        <w:t xml:space="preserve">Bijlage 7: CROW Systematiek; </w:t>
      </w:r>
    </w:p>
    <w:p w14:paraId="5468D379" w14:textId="77777777" w:rsidR="0019358B" w:rsidRPr="00A90DA8" w:rsidRDefault="0019358B" w:rsidP="00A90DA8">
      <w:pPr>
        <w:pStyle w:val="Lijstalinea"/>
        <w:numPr>
          <w:ilvl w:val="1"/>
          <w:numId w:val="3"/>
        </w:numPr>
        <w:rPr>
          <w:rFonts w:ascii="Bolder" w:hAnsi="Bolder"/>
        </w:rPr>
      </w:pPr>
      <w:r w:rsidRPr="00A90DA8">
        <w:rPr>
          <w:rFonts w:ascii="Bolder" w:hAnsi="Bolder"/>
        </w:rPr>
        <w:t xml:space="preserve">Bijlage 8: Overzicht bodemonderzoeken; </w:t>
      </w:r>
    </w:p>
    <w:p w14:paraId="5485AF15" w14:textId="77777777" w:rsidR="0019358B" w:rsidRPr="00A90DA8" w:rsidRDefault="0019358B" w:rsidP="00A90DA8">
      <w:pPr>
        <w:pStyle w:val="Lijstalinea"/>
        <w:numPr>
          <w:ilvl w:val="1"/>
          <w:numId w:val="3"/>
        </w:numPr>
        <w:rPr>
          <w:rFonts w:ascii="Bolder" w:hAnsi="Bolder"/>
        </w:rPr>
      </w:pPr>
      <w:r w:rsidRPr="00A90DA8">
        <w:rPr>
          <w:rFonts w:ascii="Bolder" w:hAnsi="Bolder"/>
        </w:rPr>
        <w:t xml:space="preserve">Bijlage 9: Nalevings- en Handhavingskader; </w:t>
      </w:r>
    </w:p>
    <w:p w14:paraId="279AA893" w14:textId="77777777" w:rsidR="0019358B" w:rsidRPr="00A90DA8" w:rsidRDefault="0019358B" w:rsidP="00A90DA8">
      <w:pPr>
        <w:pStyle w:val="Lijstalinea"/>
        <w:numPr>
          <w:ilvl w:val="1"/>
          <w:numId w:val="3"/>
        </w:numPr>
        <w:rPr>
          <w:rFonts w:ascii="Bolder" w:hAnsi="Bolder"/>
        </w:rPr>
      </w:pPr>
      <w:r w:rsidRPr="00A90DA8">
        <w:rPr>
          <w:rFonts w:ascii="Bolder" w:hAnsi="Bolder"/>
        </w:rPr>
        <w:t xml:space="preserve">Bijlage 10: Plattegrond; </w:t>
      </w:r>
    </w:p>
    <w:p w14:paraId="7341D11D" w14:textId="77777777" w:rsidR="0019358B" w:rsidRPr="00A90DA8" w:rsidRDefault="0019358B" w:rsidP="00A90DA8">
      <w:pPr>
        <w:pStyle w:val="Lijstalinea"/>
        <w:numPr>
          <w:ilvl w:val="1"/>
          <w:numId w:val="3"/>
        </w:numPr>
        <w:rPr>
          <w:rFonts w:ascii="Bolder" w:hAnsi="Bolder"/>
        </w:rPr>
      </w:pPr>
      <w:r w:rsidRPr="00A90DA8">
        <w:rPr>
          <w:rFonts w:ascii="Bolder" w:hAnsi="Bolder"/>
        </w:rPr>
        <w:t xml:space="preserve">Bijlage 11: Schadeloosstellingsregeling. </w:t>
      </w:r>
    </w:p>
    <w:p w14:paraId="031A8223" w14:textId="77777777" w:rsidR="0019499D" w:rsidRPr="00A90DA8" w:rsidRDefault="0019499D" w:rsidP="00A90DA8">
      <w:pPr>
        <w:pStyle w:val="Lijstalinea"/>
        <w:numPr>
          <w:ilvl w:val="0"/>
          <w:numId w:val="3"/>
        </w:numPr>
        <w:autoSpaceDE w:val="0"/>
        <w:autoSpaceDN w:val="0"/>
        <w:adjustRightInd w:val="0"/>
        <w:rPr>
          <w:rFonts w:ascii="Bolder" w:hAnsi="Bolder" w:cs="Times New Roman"/>
          <w:color w:val="000000" w:themeColor="text1"/>
        </w:rPr>
      </w:pPr>
      <w:r w:rsidRPr="00A90DA8">
        <w:rPr>
          <w:rFonts w:ascii="Bolder" w:hAnsi="Bolder" w:cs="Times New Roman"/>
          <w:color w:val="000000" w:themeColor="text1"/>
        </w:rPr>
        <w:t>Voorgenomen statutenwijziging</w:t>
      </w:r>
    </w:p>
    <w:p w14:paraId="2AFF30D6" w14:textId="77777777" w:rsidR="0019499D" w:rsidRPr="00A90DA8" w:rsidRDefault="0019499D" w:rsidP="00A90DA8">
      <w:pPr>
        <w:pStyle w:val="Lijstalinea"/>
        <w:numPr>
          <w:ilvl w:val="0"/>
          <w:numId w:val="3"/>
        </w:numPr>
        <w:autoSpaceDE w:val="0"/>
        <w:autoSpaceDN w:val="0"/>
        <w:adjustRightInd w:val="0"/>
        <w:rPr>
          <w:rFonts w:ascii="Bolder" w:hAnsi="Bolder" w:cs="Times New Roman"/>
          <w:color w:val="000000" w:themeColor="text1"/>
        </w:rPr>
      </w:pPr>
      <w:r w:rsidRPr="00A90DA8">
        <w:rPr>
          <w:rFonts w:ascii="Bolder" w:hAnsi="Bolder" w:cs="Times New Roman"/>
          <w:color w:val="000000" w:themeColor="text1"/>
        </w:rPr>
        <w:t>Voorgenomen wijziging huishoudelijk reglement</w:t>
      </w:r>
    </w:p>
    <w:p w14:paraId="788240C0" w14:textId="77777777" w:rsidR="00F7555E" w:rsidRPr="00A90DA8" w:rsidRDefault="00F7555E" w:rsidP="00A90DA8">
      <w:pPr>
        <w:autoSpaceDE w:val="0"/>
        <w:autoSpaceDN w:val="0"/>
        <w:adjustRightInd w:val="0"/>
        <w:rPr>
          <w:rFonts w:ascii="Bolder" w:hAnsi="Bolder" w:cs="Times New Roman"/>
          <w:color w:val="000000" w:themeColor="text1"/>
        </w:rPr>
      </w:pPr>
    </w:p>
    <w:p w14:paraId="2B62DBF5" w14:textId="504296FB" w:rsidR="00F7555E" w:rsidRPr="00A90DA8" w:rsidRDefault="00F7555E" w:rsidP="00A90DA8">
      <w:pPr>
        <w:autoSpaceDE w:val="0"/>
        <w:autoSpaceDN w:val="0"/>
        <w:adjustRightInd w:val="0"/>
        <w:rPr>
          <w:rFonts w:ascii="Bolder" w:hAnsi="Bolder" w:cs="Times New Roman"/>
          <w:b/>
          <w:bCs/>
          <w:color w:val="000000" w:themeColor="text1"/>
        </w:rPr>
      </w:pPr>
      <w:r w:rsidRPr="00A90DA8">
        <w:rPr>
          <w:rFonts w:ascii="Bolder" w:hAnsi="Bolder" w:cs="Times New Roman"/>
          <w:b/>
          <w:bCs/>
          <w:color w:val="000000" w:themeColor="text1"/>
        </w:rPr>
        <w:t>3. Statuten ter inzage leggen</w:t>
      </w:r>
    </w:p>
    <w:p w14:paraId="1C03FF52" w14:textId="77777777" w:rsidR="00F7555E" w:rsidRPr="00A90DA8" w:rsidRDefault="00F7555E" w:rsidP="00A90DA8">
      <w:pPr>
        <w:autoSpaceDE w:val="0"/>
        <w:autoSpaceDN w:val="0"/>
        <w:adjustRightInd w:val="0"/>
        <w:rPr>
          <w:rFonts w:ascii="Bolder" w:hAnsi="Bolder" w:cs="Times New Roman"/>
          <w:color w:val="000000" w:themeColor="text1"/>
        </w:rPr>
      </w:pPr>
      <w:r w:rsidRPr="00A90DA8">
        <w:rPr>
          <w:rFonts w:ascii="Bolder" w:hAnsi="Bolder" w:cs="Times New Roman"/>
          <w:color w:val="000000" w:themeColor="text1"/>
        </w:rPr>
        <w:t>Wanneer: veertien dagen van tevoren.</w:t>
      </w:r>
    </w:p>
    <w:p w14:paraId="4815C031" w14:textId="7044EA04" w:rsidR="00F7555E" w:rsidRPr="00A90DA8" w:rsidRDefault="00F7555E" w:rsidP="00A90DA8">
      <w:pPr>
        <w:autoSpaceDE w:val="0"/>
        <w:autoSpaceDN w:val="0"/>
        <w:adjustRightInd w:val="0"/>
        <w:rPr>
          <w:rFonts w:ascii="Bolder" w:hAnsi="Bolder" w:cs="Times New Roman"/>
          <w:color w:val="000000" w:themeColor="text1"/>
        </w:rPr>
      </w:pPr>
      <w:r w:rsidRPr="00A90DA8">
        <w:rPr>
          <w:rFonts w:ascii="Bolder" w:hAnsi="Bolder" w:cs="Times New Roman"/>
          <w:color w:val="000000" w:themeColor="text1"/>
        </w:rPr>
        <w:t xml:space="preserve">Hoe: Leg de statuten ter inzage op een daartoe geschikte plaats bijvoorbeeld in het clubhuis. Het is verstandig daar ook het huishoudelijk reglement en de huurovereenkomst met bijlagen neer te leggen, maar daartoe is geen verplichting. </w:t>
      </w:r>
    </w:p>
    <w:p w14:paraId="1B015D76" w14:textId="77777777" w:rsidR="0019499D" w:rsidRPr="00A90DA8" w:rsidRDefault="0019499D" w:rsidP="00A90DA8">
      <w:pPr>
        <w:autoSpaceDE w:val="0"/>
        <w:autoSpaceDN w:val="0"/>
        <w:adjustRightInd w:val="0"/>
        <w:rPr>
          <w:rFonts w:ascii="Bolder" w:hAnsi="Bolder" w:cs="Times New Roman"/>
          <w:color w:val="000000" w:themeColor="text1"/>
        </w:rPr>
      </w:pPr>
    </w:p>
    <w:p w14:paraId="1E6B2893" w14:textId="0F76BB8B" w:rsidR="0019499D" w:rsidRPr="00A90DA8" w:rsidRDefault="00F7555E" w:rsidP="00A90DA8">
      <w:pPr>
        <w:autoSpaceDE w:val="0"/>
        <w:autoSpaceDN w:val="0"/>
        <w:adjustRightInd w:val="0"/>
        <w:rPr>
          <w:rFonts w:ascii="Bolder" w:hAnsi="Bolder" w:cs="Times New Roman"/>
          <w:b/>
          <w:color w:val="000000" w:themeColor="text1"/>
        </w:rPr>
      </w:pPr>
      <w:r w:rsidRPr="00A90DA8">
        <w:rPr>
          <w:rFonts w:ascii="Bolder" w:hAnsi="Bolder" w:cs="Times New Roman"/>
          <w:b/>
          <w:color w:val="000000" w:themeColor="text1"/>
        </w:rPr>
        <w:t>4</w:t>
      </w:r>
      <w:r w:rsidR="0019499D" w:rsidRPr="00A90DA8">
        <w:rPr>
          <w:rFonts w:ascii="Bolder" w:hAnsi="Bolder" w:cs="Times New Roman"/>
          <w:b/>
          <w:color w:val="000000" w:themeColor="text1"/>
        </w:rPr>
        <w:t>. Algemene ledenvergadering besluitvorming</w:t>
      </w:r>
    </w:p>
    <w:p w14:paraId="1000456E" w14:textId="77777777" w:rsidR="0019499D" w:rsidRPr="00A90DA8" w:rsidRDefault="0019499D" w:rsidP="00A90DA8">
      <w:pPr>
        <w:autoSpaceDE w:val="0"/>
        <w:autoSpaceDN w:val="0"/>
        <w:adjustRightInd w:val="0"/>
        <w:rPr>
          <w:rFonts w:ascii="Bolder" w:hAnsi="Bolder" w:cs="Times New Roman"/>
          <w:color w:val="000000" w:themeColor="text1"/>
        </w:rPr>
      </w:pPr>
      <w:r w:rsidRPr="00A90DA8">
        <w:rPr>
          <w:rFonts w:ascii="Bolder" w:hAnsi="Bolder" w:cs="Times New Roman"/>
          <w:color w:val="000000" w:themeColor="text1"/>
        </w:rPr>
        <w:t>Tijdens de algemene vergadering moet over de aangekondigde onderwerpen een stemming worden gehouden. Hieronder is per besluit omschreven hoe dit rechtsgeldig moet worden genomen. Voor de wijze van notuleren wordt verwezen naar bijlage 3.</w:t>
      </w:r>
    </w:p>
    <w:p w14:paraId="75743F03" w14:textId="77777777" w:rsidR="0019499D" w:rsidRPr="00A90DA8" w:rsidRDefault="0019499D" w:rsidP="00A90DA8">
      <w:pPr>
        <w:autoSpaceDE w:val="0"/>
        <w:autoSpaceDN w:val="0"/>
        <w:adjustRightInd w:val="0"/>
        <w:rPr>
          <w:rFonts w:ascii="Bolder" w:hAnsi="Bolder" w:cs="Times New Roman"/>
          <w:color w:val="000000" w:themeColor="text1"/>
        </w:rPr>
      </w:pPr>
    </w:p>
    <w:p w14:paraId="07A23CD2" w14:textId="77777777" w:rsidR="0019499D" w:rsidRPr="00A90DA8" w:rsidRDefault="0019499D" w:rsidP="00A90DA8">
      <w:pPr>
        <w:autoSpaceDE w:val="0"/>
        <w:autoSpaceDN w:val="0"/>
        <w:adjustRightInd w:val="0"/>
        <w:rPr>
          <w:rFonts w:ascii="Bolder" w:hAnsi="Bolder" w:cs="Times New Roman"/>
          <w:color w:val="000000" w:themeColor="text1"/>
          <w:u w:val="single"/>
        </w:rPr>
      </w:pPr>
      <w:r w:rsidRPr="00A90DA8">
        <w:rPr>
          <w:rFonts w:ascii="Bolder" w:hAnsi="Bolder" w:cs="Times New Roman"/>
          <w:color w:val="000000" w:themeColor="text1"/>
          <w:u w:val="single"/>
        </w:rPr>
        <w:t>Besluit huurovereenkomst incl. bijlagen</w:t>
      </w:r>
    </w:p>
    <w:p w14:paraId="7603F8F6" w14:textId="77777777" w:rsidR="0019499D" w:rsidRPr="00A90DA8" w:rsidRDefault="0019499D" w:rsidP="00A90DA8">
      <w:pPr>
        <w:pStyle w:val="Lijstalinea"/>
        <w:numPr>
          <w:ilvl w:val="0"/>
          <w:numId w:val="3"/>
        </w:numPr>
        <w:autoSpaceDE w:val="0"/>
        <w:autoSpaceDN w:val="0"/>
        <w:adjustRightInd w:val="0"/>
        <w:rPr>
          <w:rFonts w:ascii="Bolder" w:hAnsi="Bolder" w:cs="Times New Roman"/>
          <w:color w:val="000000" w:themeColor="text1"/>
        </w:rPr>
      </w:pPr>
      <w:r w:rsidRPr="00A90DA8">
        <w:rPr>
          <w:rFonts w:ascii="Bolder" w:hAnsi="Bolder" w:cs="Times New Roman"/>
          <w:color w:val="000000" w:themeColor="text1"/>
        </w:rPr>
        <w:t>Een geldig besluit tot het sluiten van de huurovereenkomst dient te worden genomen met een meerderheid van de geldig uitgebrachte stemmen. Dit betekent: van alle uitgebrachte stemmen worden eerst de ongeldige stemmen afgehaald. Het aantal dat overblijft geldt voor de meerderheid van de helft +1.</w:t>
      </w:r>
    </w:p>
    <w:p w14:paraId="1172E9CF" w14:textId="77777777" w:rsidR="0019499D" w:rsidRPr="00A90DA8" w:rsidRDefault="0019499D" w:rsidP="00A90DA8">
      <w:pPr>
        <w:autoSpaceDE w:val="0"/>
        <w:autoSpaceDN w:val="0"/>
        <w:adjustRightInd w:val="0"/>
        <w:rPr>
          <w:rFonts w:ascii="Bolder" w:hAnsi="Bolder" w:cs="Times New Roman"/>
          <w:color w:val="000000" w:themeColor="text1"/>
        </w:rPr>
      </w:pPr>
    </w:p>
    <w:p w14:paraId="00806805" w14:textId="77777777" w:rsidR="0019499D" w:rsidRPr="00A90DA8" w:rsidRDefault="0019499D" w:rsidP="00A90DA8">
      <w:pPr>
        <w:autoSpaceDE w:val="0"/>
        <w:autoSpaceDN w:val="0"/>
        <w:adjustRightInd w:val="0"/>
        <w:rPr>
          <w:rFonts w:ascii="Bolder" w:hAnsi="Bolder" w:cs="Times New Roman"/>
          <w:color w:val="000000" w:themeColor="text1"/>
          <w:u w:val="single"/>
        </w:rPr>
      </w:pPr>
      <w:r w:rsidRPr="00A90DA8">
        <w:rPr>
          <w:rFonts w:ascii="Bolder" w:hAnsi="Bolder" w:cs="Times New Roman"/>
          <w:color w:val="000000" w:themeColor="text1"/>
          <w:u w:val="single"/>
        </w:rPr>
        <w:t>Voorgenomen statutenwijziging</w:t>
      </w:r>
    </w:p>
    <w:p w14:paraId="592335AC" w14:textId="2238E270" w:rsidR="0019499D" w:rsidRPr="00A90DA8" w:rsidRDefault="0019499D" w:rsidP="00A90DA8">
      <w:pPr>
        <w:pStyle w:val="Lijstalinea"/>
        <w:numPr>
          <w:ilvl w:val="0"/>
          <w:numId w:val="3"/>
        </w:numPr>
        <w:autoSpaceDE w:val="0"/>
        <w:autoSpaceDN w:val="0"/>
        <w:adjustRightInd w:val="0"/>
        <w:rPr>
          <w:rFonts w:ascii="Bolder" w:hAnsi="Bolder" w:cs="Times New Roman"/>
          <w:color w:val="000000" w:themeColor="text1"/>
        </w:rPr>
      </w:pPr>
      <w:r w:rsidRPr="00A90DA8">
        <w:rPr>
          <w:rFonts w:ascii="Bolder" w:hAnsi="Bolder" w:cs="Times New Roman"/>
          <w:color w:val="000000" w:themeColor="text1"/>
        </w:rPr>
        <w:t>Een geldig besluit tot wijziging van de statuten kan slechts met ten minste twee/derde van de geldig uitgebrachte stemmen worden genomen. Dit betekent: van alle uitgebrachte stemmen worden eerst de ongeldige stemmen afgehaald. Het aantal dat overblijft geldt voor de 2/3 meerderheid.</w:t>
      </w:r>
    </w:p>
    <w:p w14:paraId="36CEE79F" w14:textId="77777777" w:rsidR="0019499D" w:rsidRPr="00A90DA8" w:rsidRDefault="0019499D" w:rsidP="00A90DA8">
      <w:pPr>
        <w:autoSpaceDE w:val="0"/>
        <w:autoSpaceDN w:val="0"/>
        <w:adjustRightInd w:val="0"/>
        <w:rPr>
          <w:rFonts w:ascii="Bolder" w:hAnsi="Bolder" w:cs="Times New Roman"/>
          <w:color w:val="000000" w:themeColor="text1"/>
        </w:rPr>
      </w:pPr>
    </w:p>
    <w:p w14:paraId="3A987F6D" w14:textId="77777777" w:rsidR="0019499D" w:rsidRPr="00A90DA8" w:rsidRDefault="0019499D" w:rsidP="00A90DA8">
      <w:pPr>
        <w:autoSpaceDE w:val="0"/>
        <w:autoSpaceDN w:val="0"/>
        <w:adjustRightInd w:val="0"/>
        <w:rPr>
          <w:rFonts w:ascii="Bolder" w:hAnsi="Bolder" w:cs="Times New Roman"/>
          <w:color w:val="000000" w:themeColor="text1"/>
          <w:u w:val="single"/>
        </w:rPr>
      </w:pPr>
      <w:r w:rsidRPr="00A90DA8">
        <w:rPr>
          <w:rFonts w:ascii="Bolder" w:hAnsi="Bolder" w:cs="Times New Roman"/>
          <w:color w:val="000000" w:themeColor="text1"/>
          <w:u w:val="single"/>
        </w:rPr>
        <w:t>Voorgenomen wijziging huishoudelijk reglement</w:t>
      </w:r>
    </w:p>
    <w:p w14:paraId="075D4913" w14:textId="77777777" w:rsidR="0019499D" w:rsidRPr="00A90DA8" w:rsidRDefault="0019499D" w:rsidP="00A90DA8">
      <w:pPr>
        <w:pStyle w:val="Lijstalinea"/>
        <w:numPr>
          <w:ilvl w:val="0"/>
          <w:numId w:val="3"/>
        </w:numPr>
        <w:autoSpaceDE w:val="0"/>
        <w:autoSpaceDN w:val="0"/>
        <w:adjustRightInd w:val="0"/>
        <w:rPr>
          <w:rFonts w:ascii="Bolder" w:hAnsi="Bolder" w:cs="Times New Roman"/>
          <w:color w:val="000000" w:themeColor="text1"/>
        </w:rPr>
      </w:pPr>
      <w:r w:rsidRPr="00A90DA8">
        <w:rPr>
          <w:rFonts w:ascii="Bolder" w:hAnsi="Bolder" w:cs="Times New Roman"/>
          <w:color w:val="000000" w:themeColor="text1"/>
        </w:rPr>
        <w:t>Een geldig besluit tot het wijzigen van het huishoudelijk reglement dient te worden genomen met een meerderheid van de geldig uitgebrachte stemmen. Dit betekent: van alle uitgebrachte stemmen worden eerst de ongeldige stemmen afgehaald. Het aantal dat overblijft geldt voor de meerderheid van de helft +1.</w:t>
      </w:r>
    </w:p>
    <w:p w14:paraId="20C91487" w14:textId="77777777" w:rsidR="0019499D" w:rsidRPr="00A90DA8" w:rsidRDefault="0019499D" w:rsidP="00A90DA8">
      <w:pPr>
        <w:autoSpaceDE w:val="0"/>
        <w:autoSpaceDN w:val="0"/>
        <w:adjustRightInd w:val="0"/>
        <w:rPr>
          <w:rFonts w:ascii="Bolder" w:hAnsi="Bolder" w:cs="Times New Roman"/>
          <w:color w:val="000000" w:themeColor="text1"/>
        </w:rPr>
      </w:pPr>
    </w:p>
    <w:p w14:paraId="4478002F" w14:textId="77777777" w:rsidR="00F7555E" w:rsidRPr="00A90DA8" w:rsidRDefault="00F7555E" w:rsidP="00A90DA8">
      <w:pPr>
        <w:autoSpaceDE w:val="0"/>
        <w:autoSpaceDN w:val="0"/>
        <w:adjustRightInd w:val="0"/>
        <w:rPr>
          <w:rFonts w:ascii="Bolder" w:hAnsi="Bolder" w:cs="Times New Roman"/>
          <w:color w:val="000000" w:themeColor="text1"/>
        </w:rPr>
      </w:pPr>
    </w:p>
    <w:p w14:paraId="4217788C" w14:textId="7C9C95CF" w:rsidR="00F7555E" w:rsidRPr="00A90DA8" w:rsidRDefault="00F7555E" w:rsidP="00A90DA8">
      <w:pPr>
        <w:autoSpaceDE w:val="0"/>
        <w:autoSpaceDN w:val="0"/>
        <w:adjustRightInd w:val="0"/>
        <w:rPr>
          <w:rFonts w:ascii="Bolder" w:hAnsi="Bolder" w:cs="Times New Roman"/>
          <w:b/>
          <w:bCs/>
          <w:color w:val="000000" w:themeColor="text1"/>
        </w:rPr>
      </w:pPr>
      <w:r w:rsidRPr="00A90DA8">
        <w:rPr>
          <w:rFonts w:ascii="Bolder" w:hAnsi="Bolder" w:cs="Times New Roman"/>
          <w:b/>
          <w:bCs/>
          <w:color w:val="000000" w:themeColor="text1"/>
        </w:rPr>
        <w:t>5. Notulen opstellen van de ledenvergadering</w:t>
      </w:r>
    </w:p>
    <w:p w14:paraId="2017802A" w14:textId="7C20A6FF" w:rsidR="00F7555E" w:rsidRPr="00A90DA8" w:rsidRDefault="00F7555E" w:rsidP="00A90DA8">
      <w:pPr>
        <w:autoSpaceDE w:val="0"/>
        <w:autoSpaceDN w:val="0"/>
        <w:adjustRightInd w:val="0"/>
        <w:rPr>
          <w:rFonts w:ascii="Bolder" w:hAnsi="Bolder" w:cs="Times New Roman"/>
          <w:color w:val="000000" w:themeColor="text1"/>
        </w:rPr>
      </w:pPr>
      <w:r w:rsidRPr="00A90DA8">
        <w:rPr>
          <w:rFonts w:ascii="Bolder" w:hAnsi="Bolder" w:cs="Times New Roman"/>
          <w:color w:val="000000" w:themeColor="text1"/>
        </w:rPr>
        <w:t>Wanneer: Zo spoedig mogelijk na de algemene ledenvergadering</w:t>
      </w:r>
    </w:p>
    <w:p w14:paraId="00F07E60" w14:textId="4E9546BF" w:rsidR="00F7555E" w:rsidRPr="00A90DA8" w:rsidRDefault="00F7555E" w:rsidP="00A90DA8">
      <w:pPr>
        <w:autoSpaceDE w:val="0"/>
        <w:autoSpaceDN w:val="0"/>
        <w:adjustRightInd w:val="0"/>
        <w:rPr>
          <w:rFonts w:ascii="Bolder" w:hAnsi="Bolder" w:cs="Times New Roman"/>
          <w:color w:val="000000" w:themeColor="text1"/>
        </w:rPr>
      </w:pPr>
      <w:r w:rsidRPr="00A90DA8">
        <w:rPr>
          <w:rFonts w:ascii="Bolder" w:hAnsi="Bolder" w:cs="Times New Roman"/>
          <w:color w:val="000000" w:themeColor="text1"/>
        </w:rPr>
        <w:t xml:space="preserve">Hoe: </w:t>
      </w:r>
      <w:r w:rsidR="007C1244" w:rsidRPr="00A90DA8">
        <w:rPr>
          <w:rFonts w:ascii="Bolder" w:hAnsi="Bolder" w:cs="Times New Roman"/>
          <w:color w:val="000000" w:themeColor="text1"/>
        </w:rPr>
        <w:t xml:space="preserve">volg het voorbeeld </w:t>
      </w:r>
    </w:p>
    <w:p w14:paraId="42188F17" w14:textId="77777777" w:rsidR="007C1244" w:rsidRPr="00A90DA8" w:rsidRDefault="007C1244" w:rsidP="00A90DA8">
      <w:pPr>
        <w:autoSpaceDE w:val="0"/>
        <w:autoSpaceDN w:val="0"/>
        <w:adjustRightInd w:val="0"/>
        <w:rPr>
          <w:rFonts w:ascii="Bolder" w:hAnsi="Bolder" w:cs="Times New Roman"/>
          <w:color w:val="000000" w:themeColor="text1"/>
        </w:rPr>
      </w:pPr>
    </w:p>
    <w:p w14:paraId="151FFBF3" w14:textId="00E806B8" w:rsidR="007C1244" w:rsidRPr="00A90DA8" w:rsidRDefault="007C1244" w:rsidP="00A90DA8">
      <w:pPr>
        <w:autoSpaceDE w:val="0"/>
        <w:autoSpaceDN w:val="0"/>
        <w:adjustRightInd w:val="0"/>
        <w:rPr>
          <w:rFonts w:ascii="Bolder" w:hAnsi="Bolder" w:cs="Times New Roman"/>
          <w:b/>
          <w:bCs/>
          <w:color w:val="000000" w:themeColor="text1"/>
        </w:rPr>
      </w:pPr>
      <w:r w:rsidRPr="00A90DA8">
        <w:rPr>
          <w:rFonts w:ascii="Bolder" w:hAnsi="Bolder" w:cs="Times New Roman"/>
          <w:b/>
          <w:bCs/>
          <w:color w:val="000000" w:themeColor="text1"/>
        </w:rPr>
        <w:t>6. Passeren statuten bij de notaris</w:t>
      </w:r>
    </w:p>
    <w:p w14:paraId="38B63BFA" w14:textId="36E1FDFD" w:rsidR="007C1244" w:rsidRPr="00A90DA8" w:rsidRDefault="007C1244" w:rsidP="00A90DA8">
      <w:pPr>
        <w:autoSpaceDE w:val="0"/>
        <w:autoSpaceDN w:val="0"/>
        <w:adjustRightInd w:val="0"/>
        <w:rPr>
          <w:rFonts w:ascii="Bolder" w:hAnsi="Bolder" w:cs="Times New Roman"/>
          <w:color w:val="000000" w:themeColor="text1"/>
        </w:rPr>
      </w:pPr>
      <w:r w:rsidRPr="00A90DA8">
        <w:rPr>
          <w:rFonts w:ascii="Bolder" w:hAnsi="Bolder" w:cs="Times New Roman"/>
          <w:color w:val="000000" w:themeColor="text1"/>
        </w:rPr>
        <w:t>Wanneer: zo spoedig mogelijk na de algemene ledenvergadering</w:t>
      </w:r>
    </w:p>
    <w:p w14:paraId="7009BBD7" w14:textId="1C20ED61" w:rsidR="007C1244" w:rsidRPr="00A90DA8" w:rsidRDefault="007C1244" w:rsidP="00A90DA8">
      <w:pPr>
        <w:autoSpaceDE w:val="0"/>
        <w:autoSpaceDN w:val="0"/>
        <w:adjustRightInd w:val="0"/>
        <w:rPr>
          <w:rFonts w:ascii="Bolder" w:hAnsi="Bolder" w:cs="Times New Roman"/>
          <w:color w:val="000000" w:themeColor="text1"/>
        </w:rPr>
      </w:pPr>
      <w:r w:rsidRPr="00A90DA8">
        <w:rPr>
          <w:rFonts w:ascii="Bolder" w:hAnsi="Bolder" w:cs="Times New Roman"/>
          <w:color w:val="000000" w:themeColor="text1"/>
        </w:rPr>
        <w:t>Hoe: Neem als bestuur contact op met de notaris voor de statutenwijziging.</w:t>
      </w:r>
    </w:p>
    <w:sectPr w:rsidR="007C1244" w:rsidRPr="00A90DA8" w:rsidSect="0048465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lder">
    <w:panose1 w:val="000005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55879"/>
    <w:multiLevelType w:val="hybridMultilevel"/>
    <w:tmpl w:val="8F3EB900"/>
    <w:lvl w:ilvl="0" w:tplc="0FA6AC18">
      <w:start w:val="2"/>
      <w:numFmt w:val="bullet"/>
      <w:lvlText w:val="-"/>
      <w:lvlJc w:val="left"/>
      <w:pPr>
        <w:ind w:left="720" w:hanging="360"/>
      </w:pPr>
      <w:rPr>
        <w:rFonts w:ascii="Calibri" w:eastAsiaTheme="minorHAns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7412BE7"/>
    <w:multiLevelType w:val="hybridMultilevel"/>
    <w:tmpl w:val="869C7698"/>
    <w:lvl w:ilvl="0" w:tplc="C7163D7E">
      <w:start w:val="2"/>
      <w:numFmt w:val="bullet"/>
      <w:lvlText w:val="-"/>
      <w:lvlJc w:val="left"/>
      <w:pPr>
        <w:ind w:left="720" w:hanging="360"/>
      </w:pPr>
      <w:rPr>
        <w:rFonts w:ascii="Calibri" w:eastAsiaTheme="minorHAns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B3307B8"/>
    <w:multiLevelType w:val="hybridMultilevel"/>
    <w:tmpl w:val="A858C3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B604382"/>
    <w:multiLevelType w:val="hybridMultilevel"/>
    <w:tmpl w:val="2DD0D9C6"/>
    <w:lvl w:ilvl="0" w:tplc="5EF8BD3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A58092B"/>
    <w:multiLevelType w:val="hybridMultilevel"/>
    <w:tmpl w:val="4614F4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99886487">
    <w:abstractNumId w:val="3"/>
  </w:num>
  <w:num w:numId="2" w16cid:durableId="1669018859">
    <w:abstractNumId w:val="1"/>
  </w:num>
  <w:num w:numId="3" w16cid:durableId="1231115094">
    <w:abstractNumId w:val="0"/>
  </w:num>
  <w:num w:numId="4" w16cid:durableId="1552034564">
    <w:abstractNumId w:val="2"/>
  </w:num>
  <w:num w:numId="5" w16cid:durableId="6812472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99D"/>
    <w:rsid w:val="0016777D"/>
    <w:rsid w:val="0019358B"/>
    <w:rsid w:val="0019499D"/>
    <w:rsid w:val="00275B6B"/>
    <w:rsid w:val="00390FE9"/>
    <w:rsid w:val="004744A2"/>
    <w:rsid w:val="0048465C"/>
    <w:rsid w:val="005C56DD"/>
    <w:rsid w:val="00757EF8"/>
    <w:rsid w:val="007C1244"/>
    <w:rsid w:val="00A90DA8"/>
    <w:rsid w:val="00F32B9E"/>
    <w:rsid w:val="00F755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68302"/>
  <w14:defaultImageDpi w14:val="32767"/>
  <w15:chartTrackingRefBased/>
  <w15:docId w15:val="{1B78A046-4E64-7B4B-ADBB-7071A702F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9499D"/>
    <w:pPr>
      <w:ind w:left="720"/>
      <w:contextualSpacing/>
    </w:pPr>
  </w:style>
  <w:style w:type="table" w:styleId="Tabelraster">
    <w:name w:val="Table Grid"/>
    <w:basedOn w:val="Standaardtabel"/>
    <w:uiPriority w:val="39"/>
    <w:rsid w:val="0047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592</Words>
  <Characters>3257</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Holterman</dc:creator>
  <cp:keywords/>
  <dc:description/>
  <cp:lastModifiedBy>Kerver W.M. (Wendy)</cp:lastModifiedBy>
  <cp:revision>2</cp:revision>
  <dcterms:created xsi:type="dcterms:W3CDTF">2024-04-19T13:39:00Z</dcterms:created>
  <dcterms:modified xsi:type="dcterms:W3CDTF">2024-04-19T13:39:00Z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871968-df67-4817-ac85-f4a5f5ebb5dd_Enabled">
    <vt:lpwstr>true</vt:lpwstr>
  </property>
  <property fmtid="{D5CDD505-2E9C-101B-9397-08002B2CF9AE}" pid="3" name="MSIP_Label_ea871968-df67-4817-ac85-f4a5f5ebb5dd_SetDate">
    <vt:lpwstr>2024-04-19T13:39:37Z</vt:lpwstr>
  </property>
  <property fmtid="{D5CDD505-2E9C-101B-9397-08002B2CF9AE}" pid="4" name="MSIP_Label_ea871968-df67-4817-ac85-f4a5f5ebb5dd_Method">
    <vt:lpwstr>Standard</vt:lpwstr>
  </property>
  <property fmtid="{D5CDD505-2E9C-101B-9397-08002B2CF9AE}" pid="5" name="MSIP_Label_ea871968-df67-4817-ac85-f4a5f5ebb5dd_Name">
    <vt:lpwstr>Bedrijfsvertrouwelijk</vt:lpwstr>
  </property>
  <property fmtid="{D5CDD505-2E9C-101B-9397-08002B2CF9AE}" pid="6" name="MSIP_Label_ea871968-df67-4817-ac85-f4a5f5ebb5dd_SiteId">
    <vt:lpwstr>49c4cd82-8f65-4d6a-9a3b-0ecd07c0cf5b</vt:lpwstr>
  </property>
  <property fmtid="{D5CDD505-2E9C-101B-9397-08002B2CF9AE}" pid="7" name="MSIP_Label_ea871968-df67-4817-ac85-f4a5f5ebb5dd_ActionId">
    <vt:lpwstr>a8d2ada0-6cca-492e-9db9-2a2dbc8deb07</vt:lpwstr>
  </property>
  <property fmtid="{D5CDD505-2E9C-101B-9397-08002B2CF9AE}" pid="8" name="MSIP_Label_ea871968-df67-4817-ac85-f4a5f5ebb5dd_ContentBits">
    <vt:lpwstr>0</vt:lpwstr>
  </property>
</Properties>
</file>